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B635D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Enero  – Junio</w:t>
            </w:r>
            <w:r w:rsidR="00170700" w:rsidRPr="00B635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9E6EA7" w:rsidP="00DC5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MÉTODOS NUMÉRICOS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9E6EA7" w:rsidP="009E6EA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SCC</w:t>
            </w:r>
            <w:r w:rsidR="0017070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7070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9E6E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2 HORAS PRACTICAS 2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21"/>
      </w:tblGrid>
      <w:tr w:rsidR="005053AB" w:rsidRPr="00862CFC" w:rsidTr="009E6EA7">
        <w:trPr>
          <w:trHeight w:val="1440"/>
        </w:trPr>
        <w:tc>
          <w:tcPr>
            <w:tcW w:w="13021" w:type="dxa"/>
          </w:tcPr>
          <w:p w:rsidR="005053AB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Esta asignatura aporta al perfil del ingeniero la capacidad de aplicar métodos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numéricos en la resolución de problemas de la ingeniería y la ciencia auxiliándose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del uso de computadoras.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Su integración se ha hecho en base a un análisis de las técnicas mediante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cuales es posible formular problemas de tal forma que pueden resolverse usando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operaciones.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Puesto que esta materia dará soporte a otras, más directamente vinculadas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desempeños profesionales; se inserta en la primera mitad de la trayectoria escolar;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manera particular, lo trabajado en esta asignatura se aplica en el estudio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temas: modelos y control, validación de un simulador, métodos para generar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variables aleatorias, entre otros.</w:t>
            </w:r>
          </w:p>
          <w:p w:rsidR="009E6EA7" w:rsidRPr="00862CFC" w:rsidRDefault="009E6EA7" w:rsidP="00DC50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A012FC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5053AB"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9E6EA7" w:rsidRPr="009E6EA7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Se organiza el temario, en seis unidades, agrupando los contenidos conceptuales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la asignatura en cada unidad incluyendo los contenidos necesarios para el uso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software de </w:t>
            </w:r>
            <w:proofErr w:type="gramStart"/>
            <w:r w:rsidRPr="009E6EA7">
              <w:rPr>
                <w:rFonts w:ascii="Arial" w:hAnsi="Arial" w:cs="Arial"/>
                <w:sz w:val="20"/>
                <w:szCs w:val="20"/>
              </w:rPr>
              <w:t>computo</w:t>
            </w:r>
            <w:proofErr w:type="gramEnd"/>
            <w:r w:rsidRPr="009E6EA7">
              <w:rPr>
                <w:rFonts w:ascii="Arial" w:hAnsi="Arial" w:cs="Arial"/>
                <w:sz w:val="20"/>
                <w:szCs w:val="20"/>
              </w:rPr>
              <w:t xml:space="preserve"> numérico.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la primera unidad abordan los conceptos básicos de los métodos numéricos, así</w:t>
            </w:r>
          </w:p>
          <w:p w:rsidR="005053AB" w:rsidRPr="00862CFC" w:rsidRDefault="009E6EA7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6EA7">
              <w:rPr>
                <w:rFonts w:ascii="Arial" w:hAnsi="Arial" w:cs="Arial"/>
                <w:sz w:val="20"/>
                <w:szCs w:val="20"/>
              </w:rPr>
              <w:t>como</w:t>
            </w:r>
            <w:proofErr w:type="gramEnd"/>
            <w:r w:rsidRPr="009E6EA7">
              <w:rPr>
                <w:rFonts w:ascii="Arial" w:hAnsi="Arial" w:cs="Arial"/>
                <w:sz w:val="20"/>
                <w:szCs w:val="20"/>
              </w:rPr>
              <w:t xml:space="preserve"> los tipos de errores. La segunda unidad trata los diferentes métodos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solución de ecuaciones y sus aplicaciones.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la tercera unidad se contemplan los métodos de solución de sistemas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ecuaciones, sus iteraciones, convergencia y aplicaciones correspondientes. La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1 Sistema de asignación y transferencia de créditos académicos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cuarta unidad aborda la diferenciación numérica, la integración numérica, la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integración múltiple y sus aplicaciones.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Se integran en la quinta unidad los elementos correspondientes a la interpolación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segmentada, de Newton, de </w:t>
            </w:r>
            <w:proofErr w:type="spellStart"/>
            <w:r w:rsidRPr="009E6EA7">
              <w:rPr>
                <w:rFonts w:ascii="Arial" w:hAnsi="Arial" w:cs="Arial"/>
                <w:sz w:val="20"/>
                <w:szCs w:val="20"/>
              </w:rPr>
              <w:t>Lagrange</w:t>
            </w:r>
            <w:proofErr w:type="spellEnd"/>
            <w:r w:rsidRPr="009E6EA7">
              <w:rPr>
                <w:rFonts w:ascii="Arial" w:hAnsi="Arial" w:cs="Arial"/>
                <w:sz w:val="20"/>
                <w:szCs w:val="20"/>
              </w:rPr>
              <w:t>, etc. En la sexta unidad se trata la solución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ecuaciones diferenciales usando los métodos de un paso, de pasos múltiples y las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aplicaciones correspondientes, dando así un cierre a la materia.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El enfoque sugerido para la materia requiere que las actividades prácticas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promuevan el desarrollo de habilidades para la experimentación, tales como: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identificación, manejo y control de variables y datos relevantes; planteamiento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hipótesis; trabajo en equipo; asimismo, propicien procesos intelectuales como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inducción-deducción y análisis-síntesis con la intención de generar una actividad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intelectual compleja; esto permite la integración del alumno con el conocimiento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durante el curso.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Principalmente se busca partir de experiencias concretas, cotidianas, para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estudiante se acostumbre a reconocer los fenómenos físicos en su alrededor y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sólo se hable de ellos en el aula. Es importante ofrecer problemas diversos, ya sean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propuestos, artificiales, virtuales o naturales.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el transcurso de las actividades programadas es muy importante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estudiante aprenda a valorar las actividades que lleva a cabo y entienda que está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construyendo su hacer futuro y en consecuencia actúe de una manera profesional;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igual manera, aprecie la importancia del conocimiento y los hábitos de trabajo;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desarrolle la precisión y la curiosidad, la puntualidad, el entusiasmo y el interés,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tenacidad, la flexibilidad y la autonomía.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 necesario que el profesor ponga atención y cuidado en estos aspectos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desarrollo de </w:t>
            </w:r>
            <w:r w:rsidRPr="009E6EA7">
              <w:rPr>
                <w:rFonts w:ascii="Arial" w:hAnsi="Arial" w:cs="Arial"/>
                <w:sz w:val="20"/>
                <w:szCs w:val="20"/>
              </w:rPr>
              <w:lastRenderedPageBreak/>
              <w:t>las actividades de aprendizaje y en la elaboración de cada una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prácticas sugeridas de esta asignatura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5053AB" w:rsidRPr="00862CFC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Conocer, comprender y aplicar métodos numéricos para resolver problemas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ingeniería y científicos mediante el uso de computadoras.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FA66A5" w:rsidRPr="009D7A9F" w:rsidRDefault="00104B75" w:rsidP="00FA66A5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A66A5" w:rsidRPr="009D7A9F">
              <w:rPr>
                <w:b/>
                <w:sz w:val="20"/>
                <w:szCs w:val="20"/>
              </w:rPr>
              <w:t xml:space="preserve">.      </w:t>
            </w:r>
            <w:r>
              <w:rPr>
                <w:b/>
                <w:sz w:val="20"/>
                <w:szCs w:val="20"/>
              </w:rPr>
              <w:t>Introducción a los  métodos numéricos</w:t>
            </w:r>
            <w:r w:rsidR="00467368">
              <w:rPr>
                <w:b/>
                <w:sz w:val="20"/>
                <w:szCs w:val="20"/>
              </w:rPr>
              <w:t>.</w:t>
            </w:r>
            <w:r w:rsidR="00A02B93">
              <w:rPr>
                <w:b/>
                <w:sz w:val="20"/>
                <w:szCs w:val="20"/>
              </w:rPr>
              <w:t xml:space="preserve"> </w:t>
            </w:r>
          </w:p>
          <w:p w:rsidR="005053AB" w:rsidRPr="00A02B93" w:rsidRDefault="00A02B93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AC24B9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5771" w:type="dxa"/>
          </w:tcPr>
          <w:p w:rsidR="005053AB" w:rsidRPr="00467368" w:rsidRDefault="00AC24B9" w:rsidP="004673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Comprender la importancia de los métodos numéricos además de conocer y manejar software de cómputo numérico.</w:t>
            </w:r>
          </w:p>
        </w:tc>
      </w:tr>
    </w:tbl>
    <w:p w:rsidR="005053AB" w:rsidRPr="00862CFC" w:rsidRDefault="00104B75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861"/>
        <w:gridCol w:w="1832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  <w:gridSpan w:val="2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960AA" w:rsidTr="009D7A9F">
        <w:tc>
          <w:tcPr>
            <w:tcW w:w="3227" w:type="dxa"/>
          </w:tcPr>
          <w:p w:rsidR="005053AB" w:rsidRPr="006D7473" w:rsidRDefault="005053AB" w:rsidP="00A02B9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:rsidR="00104B75" w:rsidRPr="00104B75" w:rsidRDefault="00467368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4B75" w:rsidRPr="00104B75">
              <w:rPr>
                <w:rFonts w:ascii="Arial" w:hAnsi="Arial" w:cs="Arial"/>
                <w:sz w:val="20"/>
                <w:szCs w:val="20"/>
              </w:rPr>
              <w:t>1.1 Importancia de los métodos numéricos.</w:t>
            </w:r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1.2 Conceptos básicos: cifra significativa,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>precisión, exactitud, incertidumbre y sesgo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04B75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1.3 Tipos de errores.</w:t>
            </w:r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1.4 Software de cómputo numérico.</w:t>
            </w:r>
          </w:p>
          <w:p w:rsidR="00104B75" w:rsidRPr="00EA12DF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1.5 Métodos iterativos.</w:t>
            </w:r>
          </w:p>
          <w:p w:rsidR="00A02B93" w:rsidRPr="00EA12DF" w:rsidRDefault="00A02B93" w:rsidP="00467368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Realizar la búsqueda e identificación de la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importancia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de los métodos numéricos.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Investigar sobre tipos de errores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>aplicación.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Elaborar un cuadro comparativo sobre el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software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de computo numérico.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Realizar prácticas de uso de un software</w:t>
            </w:r>
          </w:p>
          <w:p w:rsidR="00DC20BC" w:rsidRPr="00467368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cómputo numérico, apoyado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 xml:space="preserve">manuales y tutoriales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04B75">
              <w:rPr>
                <w:rFonts w:ascii="Arial" w:hAnsi="Arial" w:cs="Arial"/>
                <w:sz w:val="20"/>
                <w:szCs w:val="20"/>
              </w:rPr>
              <w:t>orrespondientes</w:t>
            </w:r>
            <w:r w:rsidRPr="00104B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2"/>
          </w:tcPr>
          <w:p w:rsidR="00DC20BC" w:rsidRPr="00ED50E2" w:rsidRDefault="00BB2F70" w:rsidP="009D7A9F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 w:rsidR="007E696D"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="00DC20BC"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 w:rsidR="007E696D"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="00DC20BC"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utilizados</w:t>
            </w:r>
            <w:r w:rsidR="007E696D"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B2F70" w:rsidRP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argumentadas así como analizar conceptos y definiciones.</w:t>
            </w:r>
          </w:p>
          <w:p w:rsidR="005053AB" w:rsidRPr="009D7A9F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instrumentales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5053AB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A012FC" w:rsidRPr="008960AA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5053AB" w:rsidRPr="008960AA" w:rsidRDefault="00F35A3A" w:rsidP="00F35A3A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t>15</w:t>
            </w:r>
          </w:p>
        </w:tc>
      </w:tr>
      <w:tr w:rsidR="005053AB" w:rsidRPr="00862CFC" w:rsidTr="005053AB">
        <w:tc>
          <w:tcPr>
            <w:tcW w:w="6498" w:type="dxa"/>
            <w:gridSpan w:val="3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  <w:gridSpan w:val="3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  <w:gridSpan w:val="3"/>
          </w:tcPr>
          <w:p w:rsidR="005053AB" w:rsidRPr="009D7A9F" w:rsidRDefault="007E696D" w:rsidP="007E69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</w:t>
            </w:r>
            <w:r w:rsidR="005C6719">
              <w:rPr>
                <w:sz w:val="20"/>
                <w:szCs w:val="20"/>
              </w:rPr>
              <w:t xml:space="preserve"> y la </w:t>
            </w:r>
            <w:r w:rsidR="002A1E7B">
              <w:rPr>
                <w:sz w:val="20"/>
                <w:szCs w:val="20"/>
              </w:rPr>
              <w:t xml:space="preserve">aplicación </w:t>
            </w:r>
            <w:r w:rsidR="005C6719">
              <w:rPr>
                <w:sz w:val="20"/>
                <w:szCs w:val="20"/>
              </w:rPr>
              <w:t xml:space="preserve">en </w:t>
            </w:r>
            <w:r w:rsidR="0042149F">
              <w:rPr>
                <w:sz w:val="20"/>
                <w:szCs w:val="20"/>
              </w:rPr>
              <w:t xml:space="preserve">la </w:t>
            </w:r>
            <w:r>
              <w:rPr>
                <w:sz w:val="20"/>
                <w:szCs w:val="20"/>
              </w:rPr>
              <w:t>ingeniería.</w:t>
            </w:r>
          </w:p>
        </w:tc>
        <w:tc>
          <w:tcPr>
            <w:tcW w:w="6498" w:type="dxa"/>
            <w:gridSpan w:val="3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  <w:gridSpan w:val="3"/>
          </w:tcPr>
          <w:p w:rsidR="00DE26A7" w:rsidRPr="009D7A9F" w:rsidRDefault="003A6013" w:rsidP="0038255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 w:rsidR="0042149F">
              <w:rPr>
                <w:sz w:val="20"/>
                <w:szCs w:val="20"/>
              </w:rPr>
              <w:t>las diversas f</w:t>
            </w:r>
            <w:r w:rsidR="00EA12DF">
              <w:rPr>
                <w:sz w:val="20"/>
                <w:szCs w:val="20"/>
              </w:rPr>
              <w:t xml:space="preserve">ormas de representar </w:t>
            </w:r>
            <w:r w:rsidR="007E696D">
              <w:rPr>
                <w:sz w:val="20"/>
                <w:szCs w:val="20"/>
              </w:rPr>
              <w:t>o modelar un mét</w:t>
            </w:r>
            <w:r w:rsidR="00382555">
              <w:rPr>
                <w:sz w:val="20"/>
                <w:szCs w:val="20"/>
              </w:rPr>
              <w:t xml:space="preserve">odo </w:t>
            </w:r>
            <w:r w:rsidR="007E696D">
              <w:rPr>
                <w:sz w:val="20"/>
                <w:szCs w:val="20"/>
              </w:rPr>
              <w:t xml:space="preserve">numérico </w:t>
            </w:r>
            <w:r w:rsidR="00A80FB2">
              <w:rPr>
                <w:sz w:val="20"/>
                <w:szCs w:val="20"/>
              </w:rPr>
              <w:t>para aplicarlo en situaciones reales mediante prácticas de laboratorio.</w:t>
            </w:r>
          </w:p>
        </w:tc>
        <w:tc>
          <w:tcPr>
            <w:tcW w:w="6498" w:type="dxa"/>
            <w:gridSpan w:val="3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  <w:gridSpan w:val="3"/>
          </w:tcPr>
          <w:p w:rsidR="00DE26A7" w:rsidRPr="009D7A9F" w:rsidRDefault="00E63E4A" w:rsidP="0038255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EA12DF">
              <w:rPr>
                <w:sz w:val="20"/>
                <w:szCs w:val="20"/>
              </w:rPr>
              <w:t xml:space="preserve">Resolver y plantear </w:t>
            </w:r>
            <w:r w:rsidR="00467368">
              <w:rPr>
                <w:sz w:val="20"/>
                <w:szCs w:val="20"/>
              </w:rPr>
              <w:t xml:space="preserve">ejercicios con </w:t>
            </w:r>
            <w:r w:rsidR="00382555">
              <w:rPr>
                <w:sz w:val="20"/>
                <w:szCs w:val="20"/>
              </w:rPr>
              <w:t xml:space="preserve">modelos matemáticos básicos </w:t>
            </w:r>
            <w:r w:rsidR="00467368">
              <w:rPr>
                <w:sz w:val="20"/>
                <w:szCs w:val="20"/>
              </w:rPr>
              <w:t>y ob</w:t>
            </w:r>
            <w:r w:rsidR="002A1E7B">
              <w:rPr>
                <w:sz w:val="20"/>
                <w:szCs w:val="20"/>
              </w:rPr>
              <w:t xml:space="preserve">tener la solución </w:t>
            </w:r>
            <w:r w:rsidR="00382555">
              <w:rPr>
                <w:sz w:val="20"/>
                <w:szCs w:val="20"/>
              </w:rPr>
              <w:t xml:space="preserve">numérica </w:t>
            </w:r>
            <w:r w:rsidR="002A1E7B">
              <w:rPr>
                <w:sz w:val="20"/>
                <w:szCs w:val="20"/>
              </w:rPr>
              <w:t>correcta</w:t>
            </w:r>
            <w:r w:rsidR="00A80FB2">
              <w:rPr>
                <w:sz w:val="20"/>
                <w:szCs w:val="20"/>
              </w:rPr>
              <w:t xml:space="preserve"> en ex. escrito</w:t>
            </w:r>
            <w:r w:rsidR="002A1E7B">
              <w:rPr>
                <w:sz w:val="20"/>
                <w:szCs w:val="20"/>
              </w:rPr>
              <w:t>.</w:t>
            </w:r>
          </w:p>
        </w:tc>
        <w:tc>
          <w:tcPr>
            <w:tcW w:w="6498" w:type="dxa"/>
            <w:gridSpan w:val="3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382555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Consulta desde diferentes fuentes y 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guiados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propuestos</w:t>
            </w:r>
            <w:r w:rsidR="00A80FB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videos.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 xml:space="preserve">Cumplió con entrega de reporte </w:t>
            </w:r>
            <w:r w:rsidR="0041096B">
              <w:t xml:space="preserve">y/o actividades </w:t>
            </w:r>
            <w:r w:rsidRPr="00027038">
              <w:t>en tiempo</w:t>
            </w:r>
            <w:r w:rsidR="002A1E7B">
              <w:t xml:space="preserve"> y forma.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campo </w:t>
            </w:r>
            <w:r w:rsidR="004109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propuestos para laboratorio.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2A1E7B">
            <w:pPr>
              <w:spacing w:after="0"/>
            </w:pPr>
            <w:r w:rsidRPr="00027038">
              <w:t xml:space="preserve">Realizó los ejercicios </w:t>
            </w:r>
            <w:r w:rsidR="002A1E7B">
              <w:t>de ca</w:t>
            </w:r>
            <w:r w:rsidR="0041096B">
              <w:t>m</w:t>
            </w:r>
            <w:r w:rsidR="002A1E7B">
              <w:t>po propu</w:t>
            </w:r>
            <w:r w:rsidR="00D5316E">
              <w:t>e</w:t>
            </w:r>
            <w:r w:rsidR="002A1E7B">
              <w:t xml:space="preserve">stos </w:t>
            </w:r>
            <w:r w:rsidRPr="00027038">
              <w:t>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41096B" w:rsidP="00410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 en el aula.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D5316E" w:rsidP="00D5316E">
            <w:pPr>
              <w:spacing w:after="0"/>
            </w:pPr>
            <w:r>
              <w:t xml:space="preserve">Desarrolló y modeló </w:t>
            </w:r>
            <w:r w:rsidR="00027038" w:rsidRPr="00027038">
              <w:t xml:space="preserve"> correctamente los </w:t>
            </w:r>
            <w:r>
              <w:lastRenderedPageBreak/>
              <w:t>casos de estudio real y obtuvo la solución correcta.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Métodos de solución de ecuaciones.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6241">
              <w:rPr>
                <w:rFonts w:ascii="Arial" w:hAnsi="Arial" w:cs="Arial"/>
                <w:sz w:val="18"/>
                <w:szCs w:val="18"/>
              </w:rPr>
              <w:t>Implementar métodos de solución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241">
              <w:rPr>
                <w:rFonts w:ascii="Arial" w:hAnsi="Arial" w:cs="Arial"/>
                <w:sz w:val="18"/>
                <w:szCs w:val="18"/>
              </w:rPr>
              <w:t>de ecuaciones algebraicas o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trascendentales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76241">
              <w:rPr>
                <w:rFonts w:ascii="Arial" w:hAnsi="Arial" w:cs="Arial"/>
                <w:sz w:val="18"/>
                <w:szCs w:val="18"/>
              </w:rPr>
              <w:t>con apoyo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241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2.1 Métodos de intervalo.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2.2 Método de bisección.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2.3 Método de aproximaciones sucesivas.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2.4 Métodos de interpolación.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2.5 Aplicaciones.</w:t>
            </w:r>
          </w:p>
        </w:tc>
        <w:tc>
          <w:tcPr>
            <w:tcW w:w="2410" w:type="dxa"/>
          </w:tcPr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 xml:space="preserve">• Realizar la búsqueda y el análisis de </w:t>
            </w:r>
            <w:proofErr w:type="spellStart"/>
            <w:r w:rsidRPr="00876241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Pr="00876241">
              <w:rPr>
                <w:rFonts w:ascii="Arial" w:hAnsi="Arial" w:cs="Arial"/>
                <w:sz w:val="20"/>
                <w:szCs w:val="20"/>
              </w:rPr>
              <w:t xml:space="preserve"> la interpretación grafica de una raíz y la teoría de alguno de los métodos iterativos.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Diseñar e implementar los métodos numéricos, utilizando la herramienta de cómputo numérico. 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Resolver ejercicios aplicando los métodos implementados, validando sus resultados.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Identificar las aplicaciones de estos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76241">
              <w:rPr>
                <w:rFonts w:ascii="Arial" w:hAnsi="Arial" w:cs="Arial"/>
                <w:sz w:val="20"/>
                <w:szCs w:val="20"/>
              </w:rPr>
              <w:t>métodos</w:t>
            </w:r>
            <w:proofErr w:type="gramEnd"/>
            <w:r w:rsidRPr="00876241">
              <w:rPr>
                <w:rFonts w:ascii="Arial" w:hAnsi="Arial" w:cs="Arial"/>
                <w:sz w:val="20"/>
                <w:szCs w:val="20"/>
              </w:rPr>
              <w:t xml:space="preserve"> numéricos</w:t>
            </w:r>
            <w:r w:rsidRPr="0087624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utilizados</w:t>
            </w:r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argumentadas así como analizar conceptos y definiciones.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 xml:space="preserve">• Capacidad de generar nuevas </w:t>
            </w: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41096B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41096B">
              <w:rPr>
                <w:sz w:val="20"/>
                <w:szCs w:val="20"/>
              </w:rPr>
              <w:t>numérico en la solución de raíces.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Consulta desde diferentes fuentes 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41096B">
              <w:t xml:space="preserve">y/o </w:t>
            </w:r>
            <w:r w:rsidR="0041096B">
              <w:lastRenderedPageBreak/>
              <w:t xml:space="preserve">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41096B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41096B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41096B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en computadora mediante Excel o lenguaje de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41096B">
              <w:t xml:space="preserve">modeló </w:t>
            </w:r>
            <w:r w:rsidR="0041096B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Métodos de solución de sistemas de ecuaciones.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65FD">
              <w:rPr>
                <w:rFonts w:ascii="Arial" w:hAnsi="Arial" w:cs="Arial"/>
                <w:sz w:val="18"/>
                <w:szCs w:val="18"/>
              </w:rPr>
              <w:t>mplementar los métodos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numéricos de solución de sistemas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de ecuaciones, con apoyo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3.1 Métodos iterativos.</w:t>
            </w: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3.2 Sistemas de ecuaciones no lineales.</w:t>
            </w: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3.3 Iteración y convergencia de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588E">
              <w:rPr>
                <w:rFonts w:ascii="Arial" w:hAnsi="Arial" w:cs="Arial"/>
                <w:sz w:val="20"/>
                <w:szCs w:val="20"/>
              </w:rPr>
              <w:t>ecuaciones.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3.4 Aplicaciones.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Realizar la búsqueda y clasificación de los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fundamentos matemáticos de la solución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sistemas de ecuaciones lineales.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Identificar gráficamente, los casos de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sistemas de ecuaciones lineales mal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condicionado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y su relación.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Analizar la solución de sistemas de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ecuaciones, empleando los métodos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iterativos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Jacobi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 xml:space="preserve"> y Gauss-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Seidel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 xml:space="preserve">• Analizar la solución de ecuaciones 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nolineales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 xml:space="preserve"> empleando métodos iterativos.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lastRenderedPageBreak/>
              <w:t>• Implementar y evaluar los métodos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765FD">
              <w:rPr>
                <w:rFonts w:ascii="Arial" w:hAnsi="Arial" w:cs="Arial"/>
                <w:sz w:val="16"/>
                <w:szCs w:val="16"/>
              </w:rPr>
              <w:t>iterativos empleando un lenguaje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765FD">
              <w:rPr>
                <w:rFonts w:ascii="Arial" w:hAnsi="Arial" w:cs="Arial"/>
                <w:sz w:val="16"/>
                <w:szCs w:val="16"/>
              </w:rPr>
              <w:t>programación.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41096B">
              <w:rPr>
                <w:sz w:val="20"/>
                <w:szCs w:val="20"/>
              </w:rPr>
              <w:t>numérico mediante sistemas lineales.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en computadora mediante Excel o lenguaje de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Diferenciación e integración numérica.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5F2A">
              <w:rPr>
                <w:rFonts w:ascii="Arial" w:hAnsi="Arial" w:cs="Arial"/>
                <w:sz w:val="18"/>
                <w:szCs w:val="18"/>
              </w:rPr>
              <w:t>Aplicar los métodos numéricos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5F2A">
              <w:rPr>
                <w:rFonts w:ascii="Arial" w:hAnsi="Arial" w:cs="Arial"/>
                <w:sz w:val="18"/>
                <w:szCs w:val="18"/>
              </w:rPr>
              <w:t>para la solución de problemas de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5F2A">
              <w:rPr>
                <w:rFonts w:ascii="Arial" w:hAnsi="Arial" w:cs="Arial"/>
                <w:sz w:val="18"/>
                <w:szCs w:val="18"/>
              </w:rPr>
              <w:t>diferenciación e integración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5F2A">
              <w:rPr>
                <w:rFonts w:ascii="Arial" w:hAnsi="Arial" w:cs="Arial"/>
                <w:sz w:val="18"/>
                <w:szCs w:val="18"/>
              </w:rPr>
              <w:t>numérica, usando un lenguaje de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85F2A">
              <w:rPr>
                <w:rFonts w:ascii="Arial" w:hAnsi="Arial" w:cs="Arial"/>
                <w:sz w:val="18"/>
                <w:szCs w:val="18"/>
              </w:rPr>
              <w:t>programación</w:t>
            </w:r>
            <w:proofErr w:type="gramEnd"/>
            <w:r w:rsidRPr="00D85F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4.1 Diferenciación numérica.</w:t>
            </w: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4.2 Integración numérica.</w:t>
            </w: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4.3 Integración múltiple.</w:t>
            </w:r>
          </w:p>
          <w:p w:rsidR="00B635D2" w:rsidRPr="00876241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4.4 Aplicaciones.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.• Investigar sobre los diferentes métodos de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85F2A">
              <w:rPr>
                <w:rFonts w:ascii="Arial" w:hAnsi="Arial" w:cs="Arial"/>
                <w:sz w:val="20"/>
                <w:szCs w:val="20"/>
              </w:rPr>
              <w:t>diferenciación</w:t>
            </w:r>
            <w:proofErr w:type="gramEnd"/>
            <w:r w:rsidRPr="00D85F2A">
              <w:rPr>
                <w:rFonts w:ascii="Arial" w:hAnsi="Arial" w:cs="Arial"/>
                <w:sz w:val="20"/>
                <w:szCs w:val="20"/>
              </w:rPr>
              <w:t xml:space="preserve"> e integración.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D85F2A">
              <w:rPr>
                <w:rFonts w:ascii="Arial" w:hAnsi="Arial" w:cs="Arial"/>
                <w:sz w:val="20"/>
                <w:szCs w:val="20"/>
              </w:rPr>
              <w:t>Analizar la representación gr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D85F2A">
              <w:rPr>
                <w:rFonts w:ascii="Arial" w:hAnsi="Arial" w:cs="Arial"/>
                <w:sz w:val="20"/>
                <w:szCs w:val="20"/>
              </w:rPr>
              <w:t>fica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F2A">
              <w:rPr>
                <w:rFonts w:ascii="Arial" w:hAnsi="Arial" w:cs="Arial"/>
                <w:sz w:val="20"/>
                <w:szCs w:val="20"/>
              </w:rPr>
              <w:t xml:space="preserve">métodos (Trapezoide, Simpson, </w:t>
            </w:r>
            <w:proofErr w:type="spellStart"/>
            <w:r w:rsidRPr="00D85F2A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D85F2A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• Diseñar e implementar los métodos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F2A">
              <w:rPr>
                <w:rFonts w:ascii="Arial" w:hAnsi="Arial" w:cs="Arial"/>
                <w:sz w:val="20"/>
                <w:szCs w:val="20"/>
              </w:rPr>
              <w:t xml:space="preserve">integración y </w:t>
            </w:r>
            <w:r w:rsidRPr="00D85F2A">
              <w:rPr>
                <w:rFonts w:ascii="Arial" w:hAnsi="Arial" w:cs="Arial"/>
                <w:sz w:val="20"/>
                <w:szCs w:val="20"/>
              </w:rPr>
              <w:lastRenderedPageBreak/>
              <w:t>diferenciación numérica.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• Investigar aplicaciones de estos métodos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85F2A">
              <w:rPr>
                <w:rFonts w:ascii="Arial" w:hAnsi="Arial" w:cs="Arial"/>
                <w:sz w:val="20"/>
                <w:szCs w:val="20"/>
              </w:rPr>
              <w:t>numéricos</w:t>
            </w:r>
            <w:proofErr w:type="gramEnd"/>
            <w:r w:rsidRPr="00D85F2A">
              <w:rPr>
                <w:rFonts w:ascii="Arial" w:hAnsi="Arial" w:cs="Arial"/>
                <w:sz w:val="20"/>
                <w:szCs w:val="20"/>
              </w:rPr>
              <w:t xml:space="preserve"> y mostrar resultados.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proofErr w:type="gramStart"/>
            <w:r>
              <w:rPr>
                <w:sz w:val="20"/>
                <w:szCs w:val="20"/>
              </w:rPr>
              <w:t>numérico  así</w:t>
            </w:r>
            <w:proofErr w:type="gramEnd"/>
            <w:r>
              <w:rPr>
                <w:sz w:val="20"/>
                <w:szCs w:val="20"/>
              </w:rPr>
              <w:t xml:space="preserve"> como propiedades básicas de operación.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 xml:space="preserve">No se cumple con el 100% de evidencias conceptuales, procedimentales y actitudinales </w:t>
            </w:r>
            <w:r w:rsidRPr="00227DF1">
              <w:rPr>
                <w:rFonts w:cs="font294"/>
                <w:szCs w:val="24"/>
                <w:lang w:eastAsia="es-MX"/>
              </w:rPr>
              <w:lastRenderedPageBreak/>
              <w:t>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en computadora usando Excel 2013 o superior o un lenguaje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Interpolación.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46C6">
              <w:rPr>
                <w:rFonts w:ascii="Arial" w:hAnsi="Arial" w:cs="Arial"/>
                <w:sz w:val="18"/>
                <w:szCs w:val="18"/>
              </w:rPr>
              <w:t>Implementar los 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métodos de interpolación para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solución de problemas, usando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5.1 Polinomio de interpolación de Newton.</w:t>
            </w: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 xml:space="preserve">5.2 Polinomio de interpolación de </w:t>
            </w:r>
            <w:proofErr w:type="spellStart"/>
            <w:r w:rsidRPr="003646C6">
              <w:rPr>
                <w:rFonts w:ascii="Arial" w:hAnsi="Arial" w:cs="Arial"/>
                <w:sz w:val="20"/>
                <w:szCs w:val="20"/>
              </w:rPr>
              <w:t>Lagrange</w:t>
            </w:r>
            <w:proofErr w:type="spellEnd"/>
            <w:r w:rsidRPr="003646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5.3 Interpolación segmentada.</w:t>
            </w:r>
          </w:p>
          <w:p w:rsidR="00B635D2" w:rsidRPr="00EA12DF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lastRenderedPageBreak/>
              <w:t>5.4 Problemas de aplicación.</w:t>
            </w:r>
          </w:p>
        </w:tc>
        <w:tc>
          <w:tcPr>
            <w:tcW w:w="2410" w:type="dxa"/>
          </w:tcPr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lastRenderedPageBreak/>
              <w:t>• Investigar sobre el polinomio de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interpolación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 xml:space="preserve"> de Newton y de LaGrange.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• Analizar los resultados de la interpolación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usando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 xml:space="preserve"> la interpolación </w:t>
            </w:r>
            <w:r w:rsidRPr="003646C6">
              <w:rPr>
                <w:rFonts w:ascii="Arial" w:hAnsi="Arial" w:cs="Arial"/>
                <w:sz w:val="20"/>
                <w:szCs w:val="20"/>
              </w:rPr>
              <w:lastRenderedPageBreak/>
              <w:t>segmentada.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• Diseñar e implementar los métodos de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interpolación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A80FB2">
              <w:rPr>
                <w:sz w:val="20"/>
                <w:szCs w:val="20"/>
              </w:rPr>
              <w:t>numérico así</w:t>
            </w:r>
            <w:r>
              <w:rPr>
                <w:sz w:val="20"/>
                <w:szCs w:val="20"/>
              </w:rPr>
              <w:t xml:space="preserve"> como pro</w:t>
            </w:r>
            <w:r w:rsidR="00A80FB2">
              <w:rPr>
                <w:sz w:val="20"/>
                <w:szCs w:val="20"/>
              </w:rPr>
              <w:t>piedades básicas de operación para aplicarlas a un caso real por equipo.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A80FB2">
              <w:rPr>
                <w:sz w:val="20"/>
                <w:szCs w:val="20"/>
              </w:rPr>
              <w:t xml:space="preserve">Presentar el caso de estudio </w:t>
            </w:r>
            <w:r w:rsidR="00FB6869">
              <w:rPr>
                <w:sz w:val="20"/>
                <w:szCs w:val="20"/>
              </w:rPr>
              <w:t xml:space="preserve">asignado por equipos </w:t>
            </w:r>
            <w:r w:rsidR="00A80FB2">
              <w:rPr>
                <w:sz w:val="20"/>
                <w:szCs w:val="20"/>
              </w:rPr>
              <w:t>en formato electrónico como evidencia de conocimiento.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>Cumplió con entrega de reporte</w:t>
            </w:r>
            <w:r w:rsidR="00FB6869">
              <w:t xml:space="preserve"> y/o actividades</w:t>
            </w:r>
            <w:r w:rsidRPr="00027038">
              <w:t xml:space="preserve"> 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de campo propuestos</w:t>
            </w:r>
            <w:r w:rsidR="00FB68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en formato electrónico los casos de estudio propuestos como evaluación.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Solución de ecuaciones diferenciales.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46C6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Aplicar los métodos numéricos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para la solución de problemas de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13273">
              <w:rPr>
                <w:rFonts w:ascii="Arial" w:hAnsi="Arial" w:cs="Arial"/>
                <w:sz w:val="18"/>
                <w:szCs w:val="18"/>
              </w:rPr>
              <w:t>diferenciación</w:t>
            </w:r>
            <w:proofErr w:type="gramEnd"/>
            <w:r w:rsidRPr="00A13273">
              <w:rPr>
                <w:rFonts w:ascii="Arial" w:hAnsi="Arial" w:cs="Arial"/>
                <w:sz w:val="18"/>
                <w:szCs w:val="18"/>
              </w:rPr>
              <w:t xml:space="preserve"> numérica, usando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6.1 Métodos de un paso.</w:t>
            </w: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lastRenderedPageBreak/>
              <w:t>6.2 Método de pasos múltiples.</w:t>
            </w: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6.3 Sistemas de ecuaciones diferenciales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273">
              <w:rPr>
                <w:rFonts w:ascii="Arial" w:hAnsi="Arial" w:cs="Arial"/>
                <w:sz w:val="20"/>
                <w:szCs w:val="20"/>
              </w:rPr>
              <w:t>ordinarias.</w:t>
            </w:r>
          </w:p>
          <w:p w:rsidR="00B635D2" w:rsidRPr="00EA12DF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6.4 Aplicaciones.</w:t>
            </w:r>
          </w:p>
        </w:tc>
        <w:tc>
          <w:tcPr>
            <w:tcW w:w="2410" w:type="dxa"/>
          </w:tcPr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 xml:space="preserve">• Aplicar los métodos a </w:t>
            </w:r>
            <w:r w:rsidRPr="00A13273">
              <w:rPr>
                <w:rFonts w:ascii="Arial" w:hAnsi="Arial" w:cs="Arial"/>
                <w:sz w:val="20"/>
                <w:szCs w:val="20"/>
              </w:rPr>
              <w:lastRenderedPageBreak/>
              <w:t>la solución ejercicios,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13273">
              <w:rPr>
                <w:rFonts w:ascii="Arial" w:hAnsi="Arial" w:cs="Arial"/>
                <w:sz w:val="20"/>
                <w:szCs w:val="20"/>
              </w:rPr>
              <w:t>empleando</w:t>
            </w:r>
            <w:proofErr w:type="gramEnd"/>
            <w:r w:rsidRPr="00A13273">
              <w:rPr>
                <w:rFonts w:ascii="Arial" w:hAnsi="Arial" w:cs="Arial"/>
                <w:sz w:val="20"/>
                <w:szCs w:val="20"/>
              </w:rPr>
              <w:t xml:space="preserve"> una calculadora.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• Diseñar, implementar y evaluar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273">
              <w:rPr>
                <w:rFonts w:ascii="Arial" w:hAnsi="Arial" w:cs="Arial"/>
                <w:sz w:val="20"/>
                <w:szCs w:val="20"/>
              </w:rPr>
              <w:t xml:space="preserve">métodos numéricos de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Euler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,Euler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Mejorado,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Ralston</w:t>
            </w:r>
            <w:proofErr w:type="spellEnd"/>
            <w:r w:rsidRPr="00A13273">
              <w:rPr>
                <w:rFonts w:ascii="Arial" w:hAnsi="Arial" w:cs="Arial"/>
                <w:sz w:val="20"/>
                <w:szCs w:val="20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</w:rPr>
              <w:t xml:space="preserve">las versiones de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Runge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Kutta</w:t>
            </w:r>
            <w:proofErr w:type="spellEnd"/>
            <w:r w:rsidRPr="00A1327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• Buscar e identificar aplicaciones de estos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Métodos.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aplicados a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lastRenderedPageBreak/>
              <w:t>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proofErr w:type="gramStart"/>
            <w:r>
              <w:rPr>
                <w:sz w:val="20"/>
                <w:szCs w:val="20"/>
              </w:rPr>
              <w:t>numérico  así</w:t>
            </w:r>
            <w:proofErr w:type="gramEnd"/>
            <w:r>
              <w:rPr>
                <w:sz w:val="20"/>
                <w:szCs w:val="20"/>
              </w:rPr>
              <w:t xml:space="preserve"> como propiedades básicas de operación.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en computadora usando Excel 2013 o superior o un lenguaje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E423CC" w:rsidRDefault="00E423CC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E423CC" w:rsidRDefault="00E423CC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lastRenderedPageBreak/>
              <w:t xml:space="preserve">1.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Burden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R. L,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Faires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J. D., Análisis Numérico, 5ª edición, Thomson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Inc. 2002.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2. Steven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Chapra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, Métodos Numéricos para Ingenieros, 5ª edición, Ed. McGraw Hill, 2007.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3.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Shoichiro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Nakamura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, Métodos numéricos aplicados con software, 1ª edición, Ed. Pearson. 1992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4. John H.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Mathews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Kurtis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D. </w:t>
            </w:r>
            <w:proofErr w:type="spellStart"/>
            <w:proofErr w:type="gramStart"/>
            <w:r w:rsidRPr="007548AA">
              <w:rPr>
                <w:rFonts w:ascii="Arial" w:hAnsi="Arial" w:cs="Arial"/>
                <w:sz w:val="18"/>
                <w:szCs w:val="18"/>
              </w:rPr>
              <w:t>Fink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548AA">
              <w:rPr>
                <w:rFonts w:ascii="Arial" w:hAnsi="Arial" w:cs="Arial"/>
                <w:sz w:val="18"/>
                <w:szCs w:val="18"/>
              </w:rPr>
              <w:t xml:space="preserve"> Métodos numéricos, 3ª edición, Ed. Pearson.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5. Juan A. Infante del Rio,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Jose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Ma. Rey Cabezas.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Metodos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Numericos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06009" w:rsidRPr="00862CFC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48AA">
              <w:rPr>
                <w:rFonts w:ascii="Arial" w:hAnsi="Arial" w:cs="Arial"/>
                <w:sz w:val="18"/>
                <w:szCs w:val="18"/>
              </w:rPr>
              <w:t>problemas</w:t>
            </w:r>
            <w:proofErr w:type="gramEnd"/>
            <w:r w:rsidRPr="007548AA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practicas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con Matlab. 3ª edición, Ed.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Piramide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. 2007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7548AA" w:rsidRPr="00CF4E9C" w:rsidRDefault="00CF4E9C" w:rsidP="007548A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</w:t>
            </w:r>
            <w:r w:rsidR="007548AA">
              <w:rPr>
                <w:rFonts w:ascii="Arial" w:hAnsi="Arial" w:cs="Arial"/>
                <w:sz w:val="20"/>
                <w:szCs w:val="20"/>
              </w:rPr>
              <w:t>ón</w:t>
            </w:r>
            <w:proofErr w:type="spellEnd"/>
            <w:r w:rsidR="007548AA">
              <w:rPr>
                <w:rFonts w:ascii="Arial" w:hAnsi="Arial" w:cs="Arial"/>
                <w:sz w:val="20"/>
                <w:szCs w:val="20"/>
              </w:rPr>
              <w:t>, lap</w:t>
            </w:r>
            <w:r w:rsidRPr="00CF4E9C">
              <w:rPr>
                <w:rFonts w:ascii="Arial" w:hAnsi="Arial" w:cs="Arial"/>
                <w:sz w:val="20"/>
                <w:szCs w:val="20"/>
              </w:rPr>
              <w:t>top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o computadora personal</w:t>
            </w:r>
            <w:r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sitios web en</w:t>
            </w:r>
            <w:r w:rsidRPr="00CF4E9C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calculadora científica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software de aplicación matemática como Derive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5316E">
              <w:rPr>
                <w:rFonts w:ascii="Arial" w:hAnsi="Arial" w:cs="Arial"/>
                <w:sz w:val="20"/>
                <w:szCs w:val="20"/>
              </w:rPr>
              <w:t>Oficalc</w:t>
            </w:r>
            <w:proofErr w:type="spellEnd"/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5316E">
              <w:rPr>
                <w:rFonts w:ascii="Arial" w:hAnsi="Arial" w:cs="Arial"/>
                <w:sz w:val="20"/>
                <w:szCs w:val="20"/>
              </w:rPr>
              <w:t>Winplot</w:t>
            </w:r>
            <w:proofErr w:type="spellEnd"/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8AA">
              <w:rPr>
                <w:rFonts w:ascii="Arial" w:hAnsi="Arial" w:cs="Arial"/>
                <w:sz w:val="20"/>
                <w:szCs w:val="20"/>
              </w:rPr>
              <w:t>software de cómputo num</w:t>
            </w:r>
            <w:r w:rsidR="00E423CC">
              <w:rPr>
                <w:rFonts w:ascii="Arial" w:hAnsi="Arial" w:cs="Arial"/>
                <w:sz w:val="20"/>
                <w:szCs w:val="20"/>
              </w:rPr>
              <w:t xml:space="preserve">érico como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toolkit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Windows,Calcula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, además de Excel 2013 o superior y algún lenguaje de programación actual como Python, C#, C++ </w:t>
            </w:r>
            <w:r w:rsidR="007548AA">
              <w:rPr>
                <w:rFonts w:ascii="Arial" w:hAnsi="Arial" w:cs="Arial"/>
                <w:sz w:val="20"/>
                <w:szCs w:val="20"/>
              </w:rPr>
              <w:t>entre otros.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6009" w:rsidRPr="00CF4E9C" w:rsidRDefault="00106009" w:rsidP="007548A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CF3C6D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p w:rsidR="00CF3C6D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"/>
        <w:gridCol w:w="760"/>
        <w:gridCol w:w="760"/>
        <w:gridCol w:w="759"/>
        <w:gridCol w:w="759"/>
        <w:gridCol w:w="759"/>
        <w:gridCol w:w="759"/>
        <w:gridCol w:w="759"/>
        <w:gridCol w:w="759"/>
        <w:gridCol w:w="760"/>
        <w:gridCol w:w="760"/>
        <w:gridCol w:w="760"/>
        <w:gridCol w:w="760"/>
        <w:gridCol w:w="760"/>
        <w:gridCol w:w="760"/>
        <w:gridCol w:w="760"/>
        <w:gridCol w:w="758"/>
      </w:tblGrid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16</w:t>
            </w: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</w:t>
            </w:r>
            <w:r>
              <w:rPr>
                <w:rFonts w:ascii="Calibri" w:eastAsia="Calibri" w:hAnsi="Calibri" w:cs="Calibri"/>
                <w:lang w:eastAsia="es-MX"/>
              </w:rPr>
              <w:t>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ES</w:t>
            </w: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</w:tbl>
    <w:p w:rsidR="00CF3C6D" w:rsidRPr="00862CFC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B635D2" w:rsidRPr="00B635D2" w:rsidTr="00B635D2">
        <w:trPr>
          <w:trHeight w:val="1"/>
          <w:jc w:val="center"/>
        </w:trPr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60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B635D2" w:rsidRPr="00B635D2" w:rsidTr="00B635D2">
        <w:trPr>
          <w:trHeight w:val="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B635D2" w:rsidRDefault="00B635D2" w:rsidP="00CF3C6D">
            <w:pPr>
              <w:spacing w:after="0" w:line="240" w:lineRule="auto"/>
              <w:jc w:val="center"/>
              <w:rPr>
                <w:rFonts w:eastAsiaTheme="minorEastAsia"/>
                <w:lang w:eastAsia="es-MX"/>
              </w:rPr>
            </w:pPr>
            <w:r w:rsidRPr="00B635D2">
              <w:rPr>
                <w:rFonts w:ascii="Arial" w:eastAsia="Arial" w:hAnsi="Arial" w:cs="Arial"/>
                <w:sz w:val="20"/>
                <w:lang w:eastAsia="es-MX"/>
              </w:rPr>
              <w:t>M.C. JUAN CARLOS SIFUENTES GARCÍA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635D2" w:rsidRPr="00B635D2" w:rsidRDefault="00B635D2" w:rsidP="00B635D2">
            <w:pPr>
              <w:spacing w:after="0" w:line="240" w:lineRule="auto"/>
              <w:jc w:val="center"/>
              <w:rPr>
                <w:rFonts w:eastAsiaTheme="minorEastAsia"/>
                <w:lang w:eastAsia="es-MX"/>
              </w:rPr>
            </w:pPr>
            <w:r w:rsidRPr="00B635D2">
              <w:rPr>
                <w:rFonts w:ascii="Arial" w:eastAsia="Arial" w:hAnsi="Arial" w:cs="Arial"/>
                <w:sz w:val="20"/>
                <w:lang w:eastAsia="es-MX"/>
              </w:rPr>
              <w:t>M.C.  ADRIAN ALBERTO TREVIÑO BECERRA</w:t>
            </w:r>
          </w:p>
        </w:tc>
      </w:tr>
    </w:tbl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 w:rsidRPr="00604BA3">
        <w:rPr>
          <w:rFonts w:ascii="Arial" w:hAnsi="Arial" w:cs="Arial"/>
          <w:sz w:val="20"/>
        </w:rPr>
        <w:t>lapregunta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adecuado de conceptos, y de terminología </w:t>
      </w:r>
      <w:proofErr w:type="spellStart"/>
      <w:r w:rsidRPr="00604BA3">
        <w:rPr>
          <w:rFonts w:ascii="Arial" w:hAnsi="Arial" w:cs="Arial"/>
          <w:sz w:val="20"/>
        </w:rPr>
        <w:t>científico</w:t>
      </w:r>
      <w:r>
        <w:rPr>
          <w:rFonts w:ascii="Arial" w:hAnsi="Arial" w:cs="Arial"/>
          <w:sz w:val="20"/>
        </w:rPr>
        <w:t>tecnológica</w:t>
      </w:r>
      <w:proofErr w:type="spell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 w:rsidRPr="00604BA3">
        <w:rPr>
          <w:rFonts w:ascii="Arial" w:hAnsi="Arial" w:cs="Arial"/>
          <w:sz w:val="20"/>
        </w:rPr>
        <w:t>queserán</w:t>
      </w:r>
      <w:proofErr w:type="spellEnd"/>
      <w:r w:rsidRPr="00604BA3">
        <w:rPr>
          <w:rFonts w:ascii="Arial" w:hAnsi="Arial" w:cs="Arial"/>
          <w:sz w:val="20"/>
        </w:rPr>
        <w:t xml:space="preserve">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D5" w:rsidRDefault="00EE43D5" w:rsidP="00862CFC">
      <w:pPr>
        <w:spacing w:after="0" w:line="240" w:lineRule="auto"/>
      </w:pPr>
      <w:r>
        <w:separator/>
      </w:r>
    </w:p>
  </w:endnote>
  <w:endnote w:type="continuationSeparator" w:id="0">
    <w:p w:rsidR="00EE43D5" w:rsidRDefault="00EE43D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D2" w:rsidRPr="00862CFC" w:rsidRDefault="00B635D2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D5" w:rsidRDefault="00EE43D5" w:rsidP="00862CFC">
      <w:pPr>
        <w:spacing w:after="0" w:line="240" w:lineRule="auto"/>
      </w:pPr>
      <w:r>
        <w:separator/>
      </w:r>
    </w:p>
  </w:footnote>
  <w:footnote w:type="continuationSeparator" w:id="0">
    <w:p w:rsidR="00EE43D5" w:rsidRDefault="00EE43D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D2" w:rsidRPr="001F522E" w:rsidRDefault="00B635D2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13057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B6F2B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3"/>
  </w:num>
  <w:num w:numId="13">
    <w:abstractNumId w:val="1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1A3C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B7A39"/>
    <w:rsid w:val="00104B75"/>
    <w:rsid w:val="00106009"/>
    <w:rsid w:val="00160D9F"/>
    <w:rsid w:val="00170700"/>
    <w:rsid w:val="001D7549"/>
    <w:rsid w:val="00200609"/>
    <w:rsid w:val="00206F1D"/>
    <w:rsid w:val="00227DF1"/>
    <w:rsid w:val="00233468"/>
    <w:rsid w:val="00293FBE"/>
    <w:rsid w:val="002A1E7B"/>
    <w:rsid w:val="002E7328"/>
    <w:rsid w:val="00373659"/>
    <w:rsid w:val="00382555"/>
    <w:rsid w:val="00395FE6"/>
    <w:rsid w:val="003A6013"/>
    <w:rsid w:val="003B6648"/>
    <w:rsid w:val="00405A13"/>
    <w:rsid w:val="0041096B"/>
    <w:rsid w:val="00420337"/>
    <w:rsid w:val="0042149F"/>
    <w:rsid w:val="00467368"/>
    <w:rsid w:val="00493A2D"/>
    <w:rsid w:val="004F065B"/>
    <w:rsid w:val="005053AB"/>
    <w:rsid w:val="00536B92"/>
    <w:rsid w:val="00546051"/>
    <w:rsid w:val="005624BE"/>
    <w:rsid w:val="00590A65"/>
    <w:rsid w:val="00593663"/>
    <w:rsid w:val="005C6719"/>
    <w:rsid w:val="00653E30"/>
    <w:rsid w:val="00654244"/>
    <w:rsid w:val="006D7473"/>
    <w:rsid w:val="006E3AFB"/>
    <w:rsid w:val="00744965"/>
    <w:rsid w:val="007548AA"/>
    <w:rsid w:val="007A22EC"/>
    <w:rsid w:val="007E696D"/>
    <w:rsid w:val="007F3E2A"/>
    <w:rsid w:val="00824F18"/>
    <w:rsid w:val="00862CFC"/>
    <w:rsid w:val="00865C4A"/>
    <w:rsid w:val="008960AA"/>
    <w:rsid w:val="008C7776"/>
    <w:rsid w:val="00952E00"/>
    <w:rsid w:val="009905D5"/>
    <w:rsid w:val="00992C3B"/>
    <w:rsid w:val="009C2A5D"/>
    <w:rsid w:val="009D7A9F"/>
    <w:rsid w:val="009E6EA7"/>
    <w:rsid w:val="00A012FC"/>
    <w:rsid w:val="00A02B93"/>
    <w:rsid w:val="00A37058"/>
    <w:rsid w:val="00A54D93"/>
    <w:rsid w:val="00A70414"/>
    <w:rsid w:val="00A80FB2"/>
    <w:rsid w:val="00AC24B9"/>
    <w:rsid w:val="00AC3BE3"/>
    <w:rsid w:val="00AD3509"/>
    <w:rsid w:val="00AE14E7"/>
    <w:rsid w:val="00AF14BD"/>
    <w:rsid w:val="00B23CAE"/>
    <w:rsid w:val="00B31A95"/>
    <w:rsid w:val="00B635D2"/>
    <w:rsid w:val="00BA5082"/>
    <w:rsid w:val="00BB2F70"/>
    <w:rsid w:val="00BE7924"/>
    <w:rsid w:val="00C127DC"/>
    <w:rsid w:val="00C2069A"/>
    <w:rsid w:val="00C45A56"/>
    <w:rsid w:val="00CA643F"/>
    <w:rsid w:val="00CB257D"/>
    <w:rsid w:val="00CF3C6D"/>
    <w:rsid w:val="00CF4E9C"/>
    <w:rsid w:val="00D10B8D"/>
    <w:rsid w:val="00D5316E"/>
    <w:rsid w:val="00D56F0A"/>
    <w:rsid w:val="00DB206F"/>
    <w:rsid w:val="00DB7692"/>
    <w:rsid w:val="00DC20BC"/>
    <w:rsid w:val="00DC46A5"/>
    <w:rsid w:val="00DC5014"/>
    <w:rsid w:val="00DD7D08"/>
    <w:rsid w:val="00DE26A7"/>
    <w:rsid w:val="00E137B4"/>
    <w:rsid w:val="00E423CC"/>
    <w:rsid w:val="00E57E37"/>
    <w:rsid w:val="00E63E4A"/>
    <w:rsid w:val="00EA12DF"/>
    <w:rsid w:val="00ED50E2"/>
    <w:rsid w:val="00EE43D5"/>
    <w:rsid w:val="00F34D3D"/>
    <w:rsid w:val="00F35A3A"/>
    <w:rsid w:val="00FA66A5"/>
    <w:rsid w:val="00FB6869"/>
    <w:rsid w:val="00FE1B97"/>
    <w:rsid w:val="00FF065E"/>
    <w:rsid w:val="16ACA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23F0D4-0448-4E22-9598-257A6450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21</Pages>
  <Words>6246</Words>
  <Characters>34356</Characters>
  <Application>Microsoft Office Word</Application>
  <DocSecurity>0</DocSecurity>
  <Lines>286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JUAN CARLOS SIFUENTES GARCIA</cp:lastModifiedBy>
  <cp:revision>15</cp:revision>
  <cp:lastPrinted>2017-01-20T18:51:00Z</cp:lastPrinted>
  <dcterms:created xsi:type="dcterms:W3CDTF">2017-03-06T04:14:00Z</dcterms:created>
  <dcterms:modified xsi:type="dcterms:W3CDTF">2018-02-28T18:47:00Z</dcterms:modified>
</cp:coreProperties>
</file>